
<file path=[Content_Types].xml><?xml version="1.0" encoding="utf-8"?>
<Types xmlns="http://schemas.openxmlformats.org/package/2006/content-types"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  <w:bookmarkStart w:id="2" w:name="_GoBack"/>
      <w:bookmarkEnd w:id="2"/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center"/>
      </w:pPr>
      <w:r>
        <w:rPr>
          <w:rFonts w:hint="eastAsia" w:ascii="黑体" w:eastAsia="黑体"/>
          <w:b w:val="0"/>
          <w:color w:val="000000"/>
          <w:sz w:val="44"/>
          <w:szCs w:val="44"/>
          <w:shd w:val="clear" w:color="auto" w:fill="FFFFFF"/>
        </w:rPr>
        <w:t xml:space="preserve">  </w:t>
      </w:r>
      <w:r>
        <w:rPr>
          <w:rFonts w:hint="eastAsia" w:ascii="黑体" w:eastAsia="黑体"/>
          <w:b w:val="0"/>
          <w:color w:val="000000"/>
          <w:sz w:val="44"/>
          <w:szCs w:val="44"/>
          <w:shd w:val="clear" w:color="auto" w:fill="FFFFFF"/>
          <w:lang w:val="en-US" w:eastAsia="zh-CN"/>
        </w:rPr>
        <w:t>3#景观围墙</w:t>
      </w:r>
      <w:r>
        <w:rPr>
          <w:rFonts w:hint="eastAsia" w:ascii="黑体" w:eastAsia="黑体"/>
          <w:b w:val="0"/>
          <w:color w:val="000000"/>
          <w:sz w:val="44"/>
          <w:szCs w:val="44"/>
          <w:shd w:val="clear" w:color="auto" w:fill="FFFFFF"/>
        </w:rPr>
        <w:t>结构整体结果计算书</w:t>
      </w: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pacing w:beforeLines="113" w:afterLines="113" w:line="453" w:lineRule="auto"/>
        <w:jc w:val="left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417" w:right="1757" w:bottom="1417" w:left="1757" w:header="851" w:footer="992" w:gutter="0"/>
          <w:cols w:space="453" w:num="1"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955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一、砌体结构计算控制数据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55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二、结构计算总结果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sectPr>
          <w:headerReference r:id="rId5" w:type="default"/>
          <w:footerReference r:id="rId6" w:type="default"/>
          <w:pgSz w:w="23814" w:h="16839" w:orient="landscape"/>
          <w:pgMar w:top="1417" w:right="1757" w:bottom="1417" w:left="1757" w:header="851" w:footer="992" w:gutter="0"/>
          <w:cols w:space="453" w:num="2"/>
          <w:docGrid w:type="lines" w:linePitch="113" w:charSpace="0"/>
        </w:sectPr>
      </w:pPr>
    </w:p>
    <w:p>
      <w:pPr>
        <w:pStyle w:val="2"/>
        <w:jc w:val="left"/>
      </w:pPr>
      <w:bookmarkStart w:id="0" w:name="_Toc0"/>
      <w:r>
        <w:rPr>
          <w:rFonts w:hint="eastAsia" w:ascii="黑体" w:eastAsia="黑体"/>
          <w:b/>
          <w:color w:val="000000"/>
          <w:sz w:val="32"/>
          <w:szCs w:val="32"/>
          <w:shd w:val="clear" w:color="auto" w:fill="FFFFFF"/>
        </w:rPr>
        <w:t>一、砌体结构计算控制数据</w:t>
      </w:r>
      <w:bookmarkEnd w:id="0"/>
    </w:p>
    <w:p>
      <w:pPr>
        <w:spacing w:beforeLines="0" w:afterLines="0" w:line="283" w:lineRule="auto"/>
        <w:jc w:val="left"/>
      </w:pP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结构计算总信息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工程名称：          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工程设计者：        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计算日期：          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2022年12月 5日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结构类型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砌体结构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结构总层数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结构总高度(m)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3.85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地震烈度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7.00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楼面结构类型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装配式钢筋砼楼面(半刚性)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墙体材料的自重 (kN/m3)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22.00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室外嵌固地面到基顶高度(mm)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砼墙与砌体弹塑性模量比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3.00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抗震计算考虑结构缝分塔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施工质量控制等级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B级</w:t>
            </w:r>
          </w:p>
        </w:tc>
      </w:tr>
    </w:tbl>
    <w:p>
      <w:pPr>
        <w:pStyle w:val="2"/>
        <w:jc w:val="left"/>
      </w:pPr>
      <w:bookmarkStart w:id="1" w:name="_Toc1"/>
      <w:r>
        <w:rPr>
          <w:rFonts w:hint="eastAsia" w:ascii="黑体" w:eastAsia="黑体"/>
          <w:b/>
          <w:color w:val="000000"/>
          <w:sz w:val="32"/>
          <w:szCs w:val="32"/>
          <w:shd w:val="clear" w:color="auto" w:fill="FFFFFF"/>
        </w:rPr>
        <w:t>二、结构计算总结果</w:t>
      </w:r>
      <w:bookmarkEnd w:id="1"/>
    </w:p>
    <w:p>
      <w:pPr>
        <w:spacing w:beforeLines="0" w:afterLines="0" w:line="283" w:lineRule="auto"/>
        <w:jc w:val="left"/>
      </w:pP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结构计算总结果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结构等效总重力荷载代表值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1619.80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墙体总自重荷载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1394.27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墙体面层总自重荷载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楼面总恒荷载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512.75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楼面总活荷载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水平多遇地震作用影响系数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0.0800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结构总水平地震作用标准值(kN)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129.58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地震作用调整系数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1.00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执行《工程结构通用规范》GB5001-2021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第1 层计算结果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本层层高(mm)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500.00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本层重力荷载代表值(kN)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951.37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本层墙体自重荷载标准值(kN)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2.75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本层楼面恒荷载标准值(kN)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254.24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本层楼面活荷载标准值(kN)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本层多遇地震作用标准值(kN)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14.85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本层地震剪力标准值(kN)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129.58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本层罕遇地震剪力标准值Ve(kN)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809.90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X向本层屈服强度系数ξyx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Y向本层屈服强度系数ξyy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本层块体强度等级MU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10.00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本层砂浆强度等级 M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5.00                </w:t>
            </w:r>
          </w:p>
        </w:tc>
      </w:tr>
    </w:tbl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受压计算结果：</w:t>
      </w:r>
    </w:p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抗震计算结果：
</w:t>
      </w:r>
    </w:p>
    <w:p>
      <w:pPr>
        <w:jc w:val="center"/>
      </w:pPr>
      <w:r>
        <w:drawing>
          <wp:inline distT="0" distB="0" distL="0" distR="0">
            <wp:extent cx="3599815" cy="3599815"/>
            <wp:effectExtent l="0" t="0" r="635" b="63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righ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抗震计算结果图</w:t>
      </w:r>
    </w:p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高厚比计算结果：
</w:t>
      </w: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第2 层计算结果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本层层高(mm)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3350.00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本层重力荷载代表值(kN)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954.27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本层墙体自重荷载标准值(kN)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1391.52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本层楼面恒荷载标准值(kN)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258.51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本层楼面活荷载标准值(kN)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本层多遇地震作用标准值(kN)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114.73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本层地震剪力标准值(kN)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114.73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本层罕遇地震剪力标准值Ve(kN)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717.06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X向本层屈服强度系数ξyx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Y向本层屈服强度系数ξyy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本层块体强度等级MU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10.00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本层砂浆强度等级 M</w:t>
            </w:r>
          </w:p>
        </w:tc>
        <w:tc>
          <w:tcPr>
            <w:tcW w:w="493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5.00                </w:t>
            </w:r>
          </w:p>
        </w:tc>
      </w:tr>
    </w:tbl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受压计算结果：</w:t>
      </w:r>
    </w:p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抗震计算结果：
</w:t>
      </w:r>
    </w:p>
    <w:p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高厚比计算结果：
</w:t>
      </w:r>
    </w:p>
    <w:sectPr>
      <w:headerReference r:id="rId7" w:type="default"/>
      <w:footerReference r:id="rId8" w:type="default"/>
      <w:pgSz w:w="23814" w:h="16839" w:orient="landscape"/>
      <w:pgMar w:top="1417" w:right="1757" w:bottom="1417" w:left="1757" w:header="851" w:footer="992" w:gutter="0"/>
      <w:cols w:space="453" w:num="2"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北京构力科技有限公司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t>XXXX设计院                                                                                                                                                                                       XXXX项目计算书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yNjY5OTljNGVhNGYzMDEzMTFiNTFjMDMzMzJkNjcifQ=="/>
  </w:docVars>
  <w:rsids>
    <w:rsidRoot w:val="00000000"/>
    <w:rsid w:val="12B87B6F"/>
    <w:rsid w:val="7351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721</Words>
  <Characters>1022</Characters>
  <Lines>1</Lines>
  <Paragraphs>1</Paragraphs>
  <TotalTime>6</TotalTime>
  <ScaleCrop>false</ScaleCrop>
  <LinksUpToDate>false</LinksUpToDate>
  <CharactersWithSpaces>1731</CharactersWithSpaces>
  <Application>WPS Office_11.1.0.12975_F1E327BC-269C-435d-A152-05C5408002CA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2022-12-05T02:37:50Z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0C3FC59F98B84ABBA3F00C23A790C807</vt:lpwstr>
  </property>
</Properties>
</file>